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届全省勘察设计行业球类“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地勘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杯”</w:t>
      </w:r>
    </w:p>
    <w:p>
      <w:pPr>
        <w:jc w:val="center"/>
        <w:rPr>
          <w:rFonts w:ascii="宋体" w:hAnsi="宋体" w:eastAsia="宋体" w:cs="仿宋"/>
          <w:b/>
          <w:kern w:val="0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乒乓球比赛规程</w:t>
      </w:r>
      <w:bookmarkEnd w:id="0"/>
    </w:p>
    <w:p>
      <w:pPr>
        <w:autoSpaceDE w:val="0"/>
        <w:autoSpaceDN w:val="0"/>
        <w:adjustRightInd w:val="0"/>
        <w:spacing w:line="600" w:lineRule="exact"/>
        <w:ind w:firstLine="641" w:firstLineChars="200"/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</w:pPr>
      <w:r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  <w:t>一、比赛项目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团体比赛（男女混合）；领导干部单打比赛</w:t>
      </w:r>
    </w:p>
    <w:p>
      <w:pPr>
        <w:spacing w:line="520" w:lineRule="exact"/>
        <w:ind w:firstLine="641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思源黑体 CN Bold" w:hAnsi="思源黑体 CN Bold" w:eastAsia="思源黑体 CN Bold" w:cs="思源黑体 CN Bold"/>
          <w:b/>
          <w:color w:val="000000"/>
          <w:kern w:val="0"/>
          <w:sz w:val="32"/>
          <w:szCs w:val="32"/>
        </w:rPr>
        <w:t>二、参赛办法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instrText xml:space="preserve"> = 1 \* GB4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参赛单位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1、甲级勘察设计单位独立组团参赛；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2、各市勘察设计协会和专业分会、非甲级资质单位可在乙级、丙级、丁级单位中选派人员组团参赛（但不得选派甲级勘察设计单位人员）。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instrText xml:space="preserve"> = 2 \* GB4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参赛队员资格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1、参赛运动员须为在勘察设计单位工作满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2个月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的在职人员（统计标准为20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月30日前与企业签订劳动合同并参加社保的在册员工）。严禁外聘外借。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2、领导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干部单打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参赛人员的范围：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领导干部是指参赛单位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领导班子成员。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3、凡不符合以上参赛资格的运动员参赛，一经查实，取消参赛资格，团队参赛成绩无效，并进行相应的处罚。</w:t>
      </w:r>
    </w:p>
    <w:p>
      <w:pPr>
        <w:autoSpaceDE w:val="0"/>
        <w:autoSpaceDN w:val="0"/>
        <w:adjustRightInd w:val="0"/>
        <w:spacing w:line="600" w:lineRule="exact"/>
        <w:ind w:firstLine="641" w:firstLineChars="200"/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</w:pPr>
      <w:r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  <w:t>三、</w:t>
      </w:r>
      <w:r>
        <w:rPr>
          <w:rFonts w:hint="eastAsia" w:ascii="思源黑体 CN Bold" w:hAnsi="思源黑体 CN Bold" w:eastAsia="思源黑体 CN Bold" w:cs="思源黑体 CN Bold"/>
          <w:b/>
          <w:bCs/>
          <w:kern w:val="0"/>
          <w:sz w:val="32"/>
          <w:szCs w:val="32"/>
          <w:lang w:val="zh-CN"/>
        </w:rPr>
        <w:t>比赛规则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比赛执行国家体育总局最新审定的《乒乓球竞赛规则》。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1、团体比赛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instrText xml:space="preserve"> = 1 \* GB2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比赛分两个阶段进行。第一阶段为小组循环赛。第二阶段采取单淘汰赛制（增加附加赛）决出前八名。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instrText xml:space="preserve"> = 2 \* GB2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每场比赛包括1盘女双、1盘男双、1盘混双、1盘女单和1盘男单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比赛顺序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另行规定（见秩序册）。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instrText xml:space="preserve"> = 3 \* GB2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比赛采用五盘三胜制，每盘采用五局三胜制，每局采用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分制。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2、领导干部单打比赛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instrText xml:space="preserve"> = 1 \* GB2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比赛分两个阶段进行。第一阶段为小组循环赛，。第二阶段采取单淘汰赛制（增加附加赛）决出前八名。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instrText xml:space="preserve"> = 2 \* GB2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比赛采用五局三胜制，每场采用五局三胜制，每局采用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分制。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instrText xml:space="preserve"> = 3 \* GB2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领导干部组单打比赛视报名情况决定是否分男子、女子组比赛。若女子报名人数少于4人，则取消女子组，报名人员并入男子组进行比赛。</w:t>
      </w:r>
    </w:p>
    <w:p>
      <w:pPr>
        <w:autoSpaceDE w:val="0"/>
        <w:autoSpaceDN w:val="0"/>
        <w:adjustRightInd w:val="0"/>
        <w:spacing w:line="600" w:lineRule="exact"/>
        <w:ind w:firstLine="641" w:firstLineChars="200"/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</w:pPr>
      <w:r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  <w:t>四、比赛器材、运动员服装要求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1、球台：符合国家乒乓球竞赛标准球台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2、乒乓球：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毫米+无缝塑料白色乒乓球。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3、运动员服装：各参赛队应统一比赛服装（不得穿着白色比赛服）。</w:t>
      </w:r>
    </w:p>
    <w:p>
      <w:pPr>
        <w:autoSpaceDE w:val="0"/>
        <w:autoSpaceDN w:val="0"/>
        <w:adjustRightInd w:val="0"/>
        <w:spacing w:line="600" w:lineRule="exact"/>
        <w:ind w:firstLine="641" w:firstLineChars="200"/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</w:pPr>
      <w:r>
        <w:rPr>
          <w:rFonts w:hint="eastAsia" w:ascii="思源黑体 CN Bold" w:hAnsi="思源黑体 CN Bold" w:eastAsia="思源黑体 CN Bold" w:cs="思源黑体 CN Bold"/>
          <w:b/>
          <w:kern w:val="0"/>
          <w:sz w:val="32"/>
          <w:szCs w:val="32"/>
          <w:lang w:val="zh-CN"/>
        </w:rPr>
        <w:t>五、录取名次及表彰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、团体赛及领导干部单打比赛均取前八名进行表彰。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2、设文明竞赛奖、优秀组织奖若干。</w:t>
      </w:r>
    </w:p>
    <w:p>
      <w:pPr>
        <w:autoSpaceDE w:val="0"/>
        <w:autoSpaceDN w:val="0"/>
        <w:adjustRightInd w:val="0"/>
        <w:spacing w:line="600" w:lineRule="exact"/>
        <w:ind w:firstLine="641" w:firstLineChars="200"/>
        <w:rPr>
          <w:rFonts w:hint="eastAsia" w:ascii="思源黑体 CN Bold" w:hAnsi="思源黑体 CN Bold" w:eastAsia="思源黑体 CN Bold" w:cs="思源黑体 CN Bold"/>
          <w:b/>
          <w:color w:val="000000"/>
          <w:kern w:val="0"/>
          <w:sz w:val="32"/>
          <w:szCs w:val="32"/>
        </w:rPr>
      </w:pPr>
      <w:r>
        <w:rPr>
          <w:rFonts w:hint="eastAsia" w:ascii="思源黑体 CN Bold" w:hAnsi="思源黑体 CN Bold" w:eastAsia="思源黑体 CN Bold" w:cs="思源黑体 CN Bold"/>
          <w:b/>
          <w:color w:val="000000"/>
          <w:kern w:val="0"/>
          <w:sz w:val="32"/>
          <w:szCs w:val="32"/>
        </w:rPr>
        <w:t>六、仲裁委员会和裁判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1、仲裁委员会负责处理有关竞赛的申诉。所有申诉必须在发生问题的比赛结束后立即以书面形式提出，并交纳保证金人民币500元整，如胜诉此保证金将给予退还。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2、各参赛队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可以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所有的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参赛运动员资格问题进行申诉，要求在比赛开始前提出，比赛开始后，为了保证比赛的顺利进行，原则上对参赛运动员资格问题不再受理。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3、仲裁委员会由组委会成员及裁判长担任。</w:t>
      </w:r>
    </w:p>
    <w:p>
      <w:pPr>
        <w:pStyle w:val="2"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4、裁判工作由专业团队担任。</w:t>
      </w:r>
    </w:p>
    <w:p>
      <w:pPr>
        <w:pStyle w:val="2"/>
        <w:spacing w:before="0" w:beforeAutospacing="0" w:after="0" w:afterAutospacing="0" w:line="520" w:lineRule="exact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241DB"/>
    <w:rsid w:val="5BE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2020-08-24T08:14:00Z</dcterms:created>
  <dc:creator>Administrator</dc:creator>
  <cp:lastModifiedBy>Administrator</cp:lastModifiedBy>
  <dcterms:modified xsi:type="dcterms:W3CDTF">2020-08-24T08:15:18Z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